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4AFE3" w14:textId="77777777" w:rsidR="00232220" w:rsidRPr="006B6E94" w:rsidRDefault="00000000" w:rsidP="006B6E94">
      <w:pPr>
        <w:pStyle w:val="Titre1"/>
        <w:spacing w:before="360" w:after="360"/>
        <w:ind w:right="5096"/>
        <w:jc w:val="center"/>
        <w:rPr>
          <w:lang w:val="fr-BE"/>
        </w:rPr>
      </w:pPr>
      <w:r w:rsidRPr="006B6E94">
        <w:rPr>
          <w:lang w:val="fr-BE"/>
        </w:rPr>
        <w:t>FICHE 4 – Budget et arbitrages</w:t>
      </w:r>
    </w:p>
    <w:p w14:paraId="698C8190" w14:textId="77777777" w:rsidR="00232220" w:rsidRPr="006B6E94" w:rsidRDefault="00000000">
      <w:pPr>
        <w:rPr>
          <w:lang w:val="fr-BE"/>
        </w:rPr>
      </w:pPr>
      <w:r w:rsidRPr="006B6E94">
        <w:rPr>
          <w:lang w:val="fr-BE"/>
        </w:rPr>
        <w:t>Fonds pour l’Éducation Financière</w:t>
      </w:r>
    </w:p>
    <w:p w14:paraId="4E5352F2" w14:textId="77777777" w:rsidR="00232220" w:rsidRPr="006B6E94" w:rsidRDefault="00000000">
      <w:pPr>
        <w:rPr>
          <w:lang w:val="fr-BE"/>
        </w:rPr>
      </w:pPr>
      <w:r w:rsidRPr="006B6E94">
        <w:rPr>
          <w:lang w:val="fr-BE"/>
        </w:rPr>
        <w:t>Public : Adultes en situation de vulnérabilité financière</w:t>
      </w:r>
    </w:p>
    <w:p w14:paraId="6DA1DB63" w14:textId="77777777" w:rsidR="00232220" w:rsidRPr="006B6E94" w:rsidRDefault="00000000">
      <w:pPr>
        <w:rPr>
          <w:lang w:val="fr-BE"/>
        </w:rPr>
      </w:pPr>
      <w:r w:rsidRPr="006B6E94">
        <w:rPr>
          <w:lang w:val="fr-BE"/>
        </w:rPr>
        <w:t>Durée : ± 2h</w:t>
      </w:r>
    </w:p>
    <w:p w14:paraId="756A5E1F" w14:textId="77777777" w:rsidR="00232220" w:rsidRPr="006B6E94" w:rsidRDefault="00000000">
      <w:pPr>
        <w:rPr>
          <w:lang w:val="fr-BE"/>
        </w:rPr>
      </w:pPr>
      <w:r w:rsidRPr="006B6E94">
        <w:rPr>
          <w:lang w:val="fr-BE"/>
        </w:rPr>
        <w:t>Évaluation : Voir fiche d’évaluation Fiche 4</w:t>
      </w:r>
    </w:p>
    <w:p w14:paraId="0CA9C087" w14:textId="77777777" w:rsidR="00232220" w:rsidRPr="006B6E94" w:rsidRDefault="00000000">
      <w:pPr>
        <w:pStyle w:val="Titre2"/>
        <w:spacing w:before="240" w:after="240"/>
        <w:rPr>
          <w:lang w:val="fr-BE"/>
        </w:rPr>
      </w:pPr>
      <w:r w:rsidRPr="006B6E94">
        <w:rPr>
          <w:lang w:val="fr-BE"/>
        </w:rPr>
        <w:t>Pourquoi travailler cette question ?</w:t>
      </w:r>
    </w:p>
    <w:p w14:paraId="674BB8DB" w14:textId="77777777" w:rsidR="00232220" w:rsidRPr="006B6E94" w:rsidRDefault="00000000">
      <w:pPr>
        <w:rPr>
          <w:lang w:val="fr-BE"/>
        </w:rPr>
      </w:pPr>
      <w:r w:rsidRPr="006B6E94">
        <w:rPr>
          <w:lang w:val="fr-BE"/>
        </w:rPr>
        <w:t>Beaucoup de personnes disent : « À la fin du mois, il ne reste plus rien » sans toujours savoir précisément pourquoi.</w:t>
      </w:r>
      <w:r w:rsidRPr="006B6E94">
        <w:rPr>
          <w:lang w:val="fr-BE"/>
        </w:rPr>
        <w:br/>
      </w:r>
      <w:r w:rsidRPr="006B6E94">
        <w:rPr>
          <w:lang w:val="fr-BE"/>
        </w:rPr>
        <w:br/>
        <w:t>Le budget ne se déséquilibre pas forcément d’un coup. Souvent, ce sont de petites décisions, des imprévus ou des charges qui s’additionnent.</w:t>
      </w:r>
      <w:r w:rsidRPr="006B6E94">
        <w:rPr>
          <w:lang w:val="fr-BE"/>
        </w:rPr>
        <w:br/>
      </w:r>
      <w:r w:rsidRPr="006B6E94">
        <w:rPr>
          <w:lang w:val="fr-BE"/>
        </w:rPr>
        <w:br/>
        <w:t>Ce module permet de visualiser ces mécanismes et de comprendre comment certains arbitrages deviennent plus difficiles lorsque la marge diminue.</w:t>
      </w:r>
    </w:p>
    <w:p w14:paraId="5EFFA424" w14:textId="77777777" w:rsidR="00232220" w:rsidRPr="006B6E94" w:rsidRDefault="00000000">
      <w:pPr>
        <w:pStyle w:val="Titre2"/>
        <w:spacing w:before="240" w:after="240"/>
        <w:rPr>
          <w:lang w:val="fr-BE"/>
        </w:rPr>
      </w:pPr>
      <w:r w:rsidRPr="006B6E94">
        <w:rPr>
          <w:lang w:val="fr-BE"/>
        </w:rPr>
        <w:t>Déroulé de la séance</w:t>
      </w:r>
    </w:p>
    <w:p w14:paraId="1048D937" w14:textId="77777777" w:rsidR="00232220" w:rsidRPr="006B6E94" w:rsidRDefault="00000000">
      <w:pPr>
        <w:pStyle w:val="Titre3"/>
        <w:spacing w:before="240" w:after="240"/>
        <w:rPr>
          <w:lang w:val="fr-BE"/>
        </w:rPr>
      </w:pPr>
      <w:r w:rsidRPr="006B6E94">
        <w:rPr>
          <w:lang w:val="fr-BE"/>
        </w:rPr>
        <w:t>Étape 1 – Mise en situation</w:t>
      </w:r>
    </w:p>
    <w:p w14:paraId="55C1C82E" w14:textId="77777777" w:rsidR="00232220" w:rsidRPr="006B6E94" w:rsidRDefault="00000000">
      <w:pPr>
        <w:rPr>
          <w:lang w:val="fr-BE"/>
        </w:rPr>
      </w:pPr>
      <w:r w:rsidRPr="006B6E94">
        <w:rPr>
          <w:lang w:val="fr-BE"/>
        </w:rPr>
        <w:t>Phrase projetée : « À la fin du mois, il ne reste plus rien, sans savoir exactement pourquoi. »</w:t>
      </w:r>
      <w:r w:rsidRPr="006B6E94">
        <w:rPr>
          <w:lang w:val="fr-BE"/>
        </w:rPr>
        <w:br/>
      </w:r>
      <w:r w:rsidRPr="006B6E94">
        <w:rPr>
          <w:lang w:val="fr-BE"/>
        </w:rPr>
        <w:br/>
        <w:t>On laisse le groupe réagir.</w:t>
      </w:r>
      <w:r w:rsidRPr="006B6E94">
        <w:rPr>
          <w:lang w:val="fr-BE"/>
        </w:rPr>
        <w:br/>
        <w:t>Est-ce que cela vous parle ?</w:t>
      </w:r>
      <w:r w:rsidRPr="006B6E94">
        <w:rPr>
          <w:lang w:val="fr-BE"/>
        </w:rPr>
        <w:br/>
        <w:t>Où part l’argent en priorité ?</w:t>
      </w:r>
      <w:r w:rsidRPr="006B6E94">
        <w:rPr>
          <w:lang w:val="fr-BE"/>
        </w:rPr>
        <w:br/>
        <w:t>Qu’est-ce qui surprend souvent ?</w:t>
      </w:r>
      <w:r w:rsidRPr="006B6E94">
        <w:rPr>
          <w:lang w:val="fr-BE"/>
        </w:rPr>
        <w:br/>
      </w:r>
      <w:r w:rsidRPr="006B6E94">
        <w:rPr>
          <w:lang w:val="fr-BE"/>
        </w:rPr>
        <w:br/>
        <w:t>Reformulation possible :</w:t>
      </w:r>
      <w:r w:rsidRPr="006B6E94">
        <w:rPr>
          <w:lang w:val="fr-BE"/>
        </w:rPr>
        <w:br/>
        <w:t>« Ce n’est pas toujours une grosse dépense, mais une accumulation. »</w:t>
      </w:r>
    </w:p>
    <w:p w14:paraId="06296535" w14:textId="77777777" w:rsidR="00232220" w:rsidRPr="006B6E94" w:rsidRDefault="00000000">
      <w:pPr>
        <w:pStyle w:val="Titre3"/>
        <w:spacing w:before="240" w:after="240"/>
        <w:rPr>
          <w:lang w:val="fr-BE"/>
        </w:rPr>
      </w:pPr>
      <w:r w:rsidRPr="006B6E94">
        <w:rPr>
          <w:lang w:val="fr-BE"/>
        </w:rPr>
        <w:lastRenderedPageBreak/>
        <w:t>Étape 2 – Identifier les dépenses</w:t>
      </w:r>
    </w:p>
    <w:p w14:paraId="7D1C4338" w14:textId="77777777" w:rsidR="00232220" w:rsidRPr="006B6E94" w:rsidRDefault="00000000">
      <w:pPr>
        <w:rPr>
          <w:lang w:val="fr-BE"/>
        </w:rPr>
      </w:pPr>
      <w:r w:rsidRPr="006B6E94">
        <w:rPr>
          <w:lang w:val="fr-BE"/>
        </w:rPr>
        <w:t>Travail autour des catégories :</w:t>
      </w:r>
      <w:r w:rsidRPr="006B6E94">
        <w:rPr>
          <w:lang w:val="fr-BE"/>
        </w:rPr>
        <w:br/>
        <w:t>Revenus – Dépenses fixes – Dépenses variables – Imprévus.</w:t>
      </w:r>
      <w:r w:rsidRPr="006B6E94">
        <w:rPr>
          <w:lang w:val="fr-BE"/>
        </w:rPr>
        <w:br/>
      </w:r>
      <w:r w:rsidRPr="006B6E94">
        <w:rPr>
          <w:lang w:val="fr-BE"/>
        </w:rPr>
        <w:br/>
        <w:t>On échange sur ce qui est incompressible et ce qui peut varier.</w:t>
      </w:r>
      <w:r w:rsidRPr="006B6E94">
        <w:rPr>
          <w:lang w:val="fr-BE"/>
        </w:rPr>
        <w:br/>
      </w:r>
      <w:r w:rsidRPr="006B6E94">
        <w:rPr>
          <w:lang w:val="fr-BE"/>
        </w:rPr>
        <w:br/>
        <w:t>Reformulation possible :</w:t>
      </w:r>
      <w:r w:rsidRPr="006B6E94">
        <w:rPr>
          <w:lang w:val="fr-BE"/>
        </w:rPr>
        <w:br/>
        <w:t>« Certaines dépenses sont choisies, d’autres s’imposent. »</w:t>
      </w:r>
    </w:p>
    <w:p w14:paraId="404BB88D" w14:textId="77777777" w:rsidR="00232220" w:rsidRPr="006B6E94" w:rsidRDefault="00000000">
      <w:pPr>
        <w:pStyle w:val="Titre3"/>
        <w:spacing w:before="240" w:after="240"/>
        <w:rPr>
          <w:lang w:val="fr-BE"/>
        </w:rPr>
      </w:pPr>
      <w:r w:rsidRPr="006B6E94">
        <w:rPr>
          <w:lang w:val="fr-BE"/>
        </w:rPr>
        <w:t>Étape 3 – Ce qui se passe quand la marge diminue</w:t>
      </w:r>
    </w:p>
    <w:p w14:paraId="33F3C0C8" w14:textId="77777777" w:rsidR="00232220" w:rsidRPr="006B6E94" w:rsidRDefault="00000000">
      <w:pPr>
        <w:rPr>
          <w:lang w:val="fr-BE"/>
        </w:rPr>
      </w:pPr>
      <w:r w:rsidRPr="006B6E94">
        <w:rPr>
          <w:lang w:val="fr-BE"/>
        </w:rPr>
        <w:t>À l’aide de la frise :</w:t>
      </w:r>
      <w:r w:rsidRPr="006B6E94">
        <w:rPr>
          <w:lang w:val="fr-BE"/>
        </w:rPr>
        <w:br/>
        <w:t>Revenus → Dépenses fixes → Dépenses variables → Imprévu → Décalage → Stress financier.</w:t>
      </w:r>
      <w:r w:rsidRPr="006B6E94">
        <w:rPr>
          <w:lang w:val="fr-BE"/>
        </w:rPr>
        <w:br/>
      </w:r>
      <w:r w:rsidRPr="006B6E94">
        <w:rPr>
          <w:lang w:val="fr-BE"/>
        </w:rPr>
        <w:br/>
        <w:t>On montre que le stress apparaît souvent lorsque la marge disparaît.</w:t>
      </w:r>
      <w:r w:rsidRPr="006B6E94">
        <w:rPr>
          <w:lang w:val="fr-BE"/>
        </w:rPr>
        <w:br/>
      </w:r>
      <w:r w:rsidRPr="006B6E94">
        <w:rPr>
          <w:lang w:val="fr-BE"/>
        </w:rPr>
        <w:br/>
        <w:t>Message à faire émerger : le problème commence rarement le jour où il explose.</w:t>
      </w:r>
    </w:p>
    <w:p w14:paraId="29377E0B" w14:textId="77777777" w:rsidR="00232220" w:rsidRPr="006B6E94" w:rsidRDefault="00000000">
      <w:pPr>
        <w:pStyle w:val="Titre3"/>
        <w:spacing w:before="240" w:after="240"/>
        <w:rPr>
          <w:lang w:val="fr-BE"/>
        </w:rPr>
      </w:pPr>
      <w:r w:rsidRPr="006B6E94">
        <w:rPr>
          <w:lang w:val="fr-BE"/>
        </w:rPr>
        <w:t>Étape 4 – Situation équilibrée / situation tendue</w:t>
      </w:r>
    </w:p>
    <w:p w14:paraId="50EB271D" w14:textId="77777777" w:rsidR="00232220" w:rsidRPr="006B6E94" w:rsidRDefault="00000000">
      <w:pPr>
        <w:rPr>
          <w:lang w:val="fr-BE"/>
        </w:rPr>
      </w:pPr>
      <w:r w:rsidRPr="006B6E94">
        <w:rPr>
          <w:lang w:val="fr-BE"/>
        </w:rPr>
        <w:t>Comparaison pédagogique :</w:t>
      </w:r>
      <w:r w:rsidRPr="006B6E94">
        <w:rPr>
          <w:lang w:val="fr-BE"/>
        </w:rPr>
        <w:br/>
      </w:r>
      <w:r w:rsidRPr="006B6E94">
        <w:rPr>
          <w:lang w:val="fr-BE"/>
        </w:rPr>
        <w:br/>
        <w:t>Situation équilibrée → Marge présente → Choix possibles.</w:t>
      </w:r>
      <w:r w:rsidRPr="006B6E94">
        <w:rPr>
          <w:lang w:val="fr-BE"/>
        </w:rPr>
        <w:br/>
        <w:t>Situation tendue → Marge réduite → Arbitrages difficiles.</w:t>
      </w:r>
      <w:r w:rsidRPr="006B6E94">
        <w:rPr>
          <w:lang w:val="fr-BE"/>
        </w:rPr>
        <w:br/>
      </w:r>
      <w:r w:rsidRPr="006B6E94">
        <w:rPr>
          <w:lang w:val="fr-BE"/>
        </w:rPr>
        <w:br/>
        <w:t>Qu’est-ce qui disparaît en premier ?</w:t>
      </w:r>
      <w:r w:rsidRPr="006B6E94">
        <w:rPr>
          <w:lang w:val="fr-BE"/>
        </w:rPr>
        <w:br/>
        <w:t>Quels choix deviennent contraints ?</w:t>
      </w:r>
      <w:r w:rsidRPr="006B6E94">
        <w:rPr>
          <w:lang w:val="fr-BE"/>
        </w:rPr>
        <w:br/>
      </w:r>
      <w:r w:rsidRPr="006B6E94">
        <w:rPr>
          <w:lang w:val="fr-BE"/>
        </w:rPr>
        <w:br/>
        <w:t>Reformulation possible :</w:t>
      </w:r>
      <w:r w:rsidRPr="006B6E94">
        <w:rPr>
          <w:lang w:val="fr-BE"/>
        </w:rPr>
        <w:br/>
        <w:t>« Quand la marge disparaît, la liberté diminue. »</w:t>
      </w:r>
    </w:p>
    <w:p w14:paraId="6848696F" w14:textId="77777777" w:rsidR="00232220" w:rsidRPr="006B6E94" w:rsidRDefault="00000000">
      <w:pPr>
        <w:pStyle w:val="Titre3"/>
        <w:spacing w:before="240" w:after="240"/>
        <w:rPr>
          <w:lang w:val="fr-BE"/>
        </w:rPr>
      </w:pPr>
      <w:r w:rsidRPr="006B6E94">
        <w:rPr>
          <w:lang w:val="fr-BE"/>
        </w:rPr>
        <w:lastRenderedPageBreak/>
        <w:t>Étape 5 – Les leviers possibles</w:t>
      </w:r>
    </w:p>
    <w:p w14:paraId="3D01C8BA" w14:textId="77777777" w:rsidR="00232220" w:rsidRPr="006B6E94" w:rsidRDefault="00000000">
      <w:pPr>
        <w:rPr>
          <w:lang w:val="fr-BE"/>
        </w:rPr>
      </w:pPr>
      <w:r w:rsidRPr="006B6E94">
        <w:rPr>
          <w:lang w:val="fr-BE"/>
        </w:rPr>
        <w:t>Travail autour de quatre leviers :</w:t>
      </w:r>
      <w:r w:rsidRPr="006B6E94">
        <w:rPr>
          <w:lang w:val="fr-BE"/>
        </w:rPr>
        <w:br/>
      </w:r>
      <w:r w:rsidRPr="006B6E94">
        <w:rPr>
          <w:lang w:val="fr-BE"/>
        </w:rPr>
        <w:br/>
        <w:t>Prioriser – Ajuster – Anticiper – Se faire aider.</w:t>
      </w:r>
      <w:r w:rsidRPr="006B6E94">
        <w:rPr>
          <w:lang w:val="fr-BE"/>
        </w:rPr>
        <w:br/>
      </w:r>
      <w:r w:rsidRPr="006B6E94">
        <w:rPr>
          <w:lang w:val="fr-BE"/>
        </w:rPr>
        <w:br/>
        <w:t>On échange sur des exemples concrets pour chacun.</w:t>
      </w:r>
      <w:r w:rsidRPr="006B6E94">
        <w:rPr>
          <w:lang w:val="fr-BE"/>
        </w:rPr>
        <w:br/>
      </w:r>
      <w:r w:rsidRPr="006B6E94">
        <w:rPr>
          <w:lang w:val="fr-BE"/>
        </w:rPr>
        <w:br/>
        <w:t>Reformulation clé :</w:t>
      </w:r>
      <w:r w:rsidRPr="006B6E94">
        <w:rPr>
          <w:lang w:val="fr-BE"/>
        </w:rPr>
        <w:br/>
        <w:t>« Demander de l’aide permet parfois de retrouver de la marge. »</w:t>
      </w:r>
    </w:p>
    <w:p w14:paraId="087E55A6" w14:textId="77777777" w:rsidR="00232220" w:rsidRPr="006B6E94" w:rsidRDefault="00000000">
      <w:pPr>
        <w:pStyle w:val="Titre2"/>
        <w:spacing w:before="240" w:after="240"/>
        <w:rPr>
          <w:lang w:val="fr-BE"/>
        </w:rPr>
      </w:pPr>
      <w:r w:rsidRPr="006B6E94">
        <w:rPr>
          <w:lang w:val="fr-BE"/>
        </w:rPr>
        <w:t>Synthèse de fin</w:t>
      </w:r>
    </w:p>
    <w:p w14:paraId="71A87F1E" w14:textId="77777777" w:rsidR="00232220" w:rsidRPr="006B6E94" w:rsidRDefault="00000000">
      <w:pPr>
        <w:rPr>
          <w:lang w:val="fr-BE"/>
        </w:rPr>
      </w:pPr>
      <w:r w:rsidRPr="006B6E94">
        <w:rPr>
          <w:lang w:val="fr-BE"/>
        </w:rPr>
        <w:t>Un budget se déséquilibre souvent progressivement.</w:t>
      </w:r>
      <w:r w:rsidRPr="006B6E94">
        <w:rPr>
          <w:lang w:val="fr-BE"/>
        </w:rPr>
        <w:br/>
        <w:t>La marge est un élément central.</w:t>
      </w:r>
      <w:r w:rsidRPr="006B6E94">
        <w:rPr>
          <w:lang w:val="fr-BE"/>
        </w:rPr>
        <w:br/>
        <w:t>Les arbitrages deviennent plus difficiles quand la pression augmente.</w:t>
      </w:r>
      <w:r w:rsidRPr="006B6E94">
        <w:rPr>
          <w:lang w:val="fr-BE"/>
        </w:rPr>
        <w:br/>
        <w:t>Anticiper et demander de l’aide permet de limiter les conséquences.</w:t>
      </w:r>
    </w:p>
    <w:sectPr w:rsidR="00232220" w:rsidRPr="006B6E9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48851036">
    <w:abstractNumId w:val="8"/>
  </w:num>
  <w:num w:numId="2" w16cid:durableId="496724745">
    <w:abstractNumId w:val="6"/>
  </w:num>
  <w:num w:numId="3" w16cid:durableId="681858497">
    <w:abstractNumId w:val="5"/>
  </w:num>
  <w:num w:numId="4" w16cid:durableId="1633361922">
    <w:abstractNumId w:val="4"/>
  </w:num>
  <w:num w:numId="5" w16cid:durableId="1504130972">
    <w:abstractNumId w:val="7"/>
  </w:num>
  <w:num w:numId="6" w16cid:durableId="1446120068">
    <w:abstractNumId w:val="3"/>
  </w:num>
  <w:num w:numId="7" w16cid:durableId="505707421">
    <w:abstractNumId w:val="2"/>
  </w:num>
  <w:num w:numId="8" w16cid:durableId="600604649">
    <w:abstractNumId w:val="1"/>
  </w:num>
  <w:num w:numId="9" w16cid:durableId="1087733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32220"/>
    <w:rsid w:val="0029639D"/>
    <w:rsid w:val="00326F90"/>
    <w:rsid w:val="006B6E94"/>
    <w:rsid w:val="00AA1D8D"/>
    <w:rsid w:val="00B47730"/>
    <w:rsid w:val="00CB0664"/>
    <w:rsid w:val="00CB12C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8C370E"/>
  <w14:defaultImageDpi w14:val="300"/>
  <w15:docId w15:val="{C51A0E94-EE02-43BF-938D-7A13C7B4B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sz w:val="28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369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Silvia Imbro</cp:lastModifiedBy>
  <cp:revision>2</cp:revision>
  <cp:lastPrinted>2026-02-27T07:43:00Z</cp:lastPrinted>
  <dcterms:created xsi:type="dcterms:W3CDTF">2013-12-23T23:15:00Z</dcterms:created>
  <dcterms:modified xsi:type="dcterms:W3CDTF">2026-02-27T07:43:00Z</dcterms:modified>
  <cp:category/>
</cp:coreProperties>
</file>